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DB5" w:rsidRPr="008304A1" w:rsidRDefault="00971DB5" w:rsidP="00971DB5">
      <w:pPr>
        <w:pStyle w:val="1"/>
        <w:keepLines/>
        <w:shd w:val="clear" w:color="auto" w:fill="FFFFFF"/>
        <w:rPr>
          <w:b/>
          <w:caps/>
          <w:kern w:val="2"/>
          <w:sz w:val="24"/>
          <w:lang w:val="ru-RU"/>
        </w:rPr>
      </w:pPr>
      <w:r w:rsidRPr="008304A1">
        <w:rPr>
          <w:noProof/>
          <w:lang w:val="ru-RU"/>
        </w:rPr>
        <w:drawing>
          <wp:inline distT="0" distB="0" distL="0" distR="0" wp14:anchorId="5DF95668" wp14:editId="4174AA66">
            <wp:extent cx="6114415" cy="643890"/>
            <wp:effectExtent l="0" t="0" r="0" b="0"/>
            <wp:docPr id="1" name="Рисунок 1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0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DB5" w:rsidRPr="008304A1" w:rsidRDefault="00971DB5" w:rsidP="00971DB5">
      <w:pPr>
        <w:pStyle w:val="1"/>
        <w:keepLines/>
        <w:shd w:val="clear" w:color="auto" w:fill="FFFFFF"/>
        <w:rPr>
          <w:b/>
          <w:caps/>
          <w:kern w:val="2"/>
          <w:sz w:val="16"/>
          <w:szCs w:val="16"/>
          <w:lang w:val="ru-RU"/>
        </w:rPr>
      </w:pPr>
    </w:p>
    <w:p w:rsidR="00971DB5" w:rsidRPr="008304A1" w:rsidRDefault="00971DB5" w:rsidP="00971DB5">
      <w:pPr>
        <w:keepNext/>
        <w:tabs>
          <w:tab w:val="left" w:pos="0"/>
        </w:tabs>
        <w:ind w:right="-57"/>
        <w:jc w:val="center"/>
        <w:outlineLvl w:val="0"/>
        <w:rPr>
          <w:rFonts w:eastAsia="Times New Roman"/>
          <w:b/>
          <w:bCs/>
          <w:spacing w:val="-5"/>
          <w:kern w:val="2"/>
          <w:sz w:val="23"/>
          <w:szCs w:val="23"/>
          <w:lang w:val="x-none" w:eastAsia="x-none"/>
        </w:rPr>
      </w:pPr>
      <w:bookmarkStart w:id="0" w:name="_Toc98331171"/>
      <w:bookmarkStart w:id="1" w:name="_Toc109652489"/>
      <w:bookmarkStart w:id="2" w:name="_Toc146539870"/>
      <w:bookmarkStart w:id="3" w:name="_Toc146539988"/>
      <w:bookmarkStart w:id="4" w:name="_Toc146540055"/>
      <w:bookmarkStart w:id="5" w:name="_Toc146549868"/>
      <w:r w:rsidRPr="008304A1">
        <w:rPr>
          <w:rFonts w:eastAsia="Times New Roman"/>
          <w:b/>
          <w:bCs/>
          <w:spacing w:val="-5"/>
          <w:kern w:val="2"/>
          <w:sz w:val="23"/>
          <w:szCs w:val="23"/>
          <w:lang w:val="x-none" w:eastAsia="x-none"/>
        </w:rPr>
        <w:t>СБОРНИК ТИПОВЫХ ФОРМ ДОКУМЕНТОВ,</w:t>
      </w:r>
      <w:r w:rsidRPr="008304A1">
        <w:rPr>
          <w:rFonts w:eastAsia="Times New Roman"/>
          <w:b/>
          <w:bCs/>
          <w:spacing w:val="-5"/>
          <w:kern w:val="2"/>
          <w:sz w:val="23"/>
          <w:szCs w:val="23"/>
          <w:lang w:eastAsia="x-none"/>
        </w:rPr>
        <w:t xml:space="preserve"> </w:t>
      </w:r>
      <w:r w:rsidRPr="008304A1">
        <w:rPr>
          <w:rFonts w:eastAsia="Times New Roman"/>
          <w:b/>
          <w:bCs/>
          <w:spacing w:val="-5"/>
          <w:kern w:val="2"/>
          <w:sz w:val="23"/>
          <w:szCs w:val="23"/>
          <w:lang w:eastAsia="x-none"/>
        </w:rPr>
        <w:br/>
      </w:r>
      <w:r w:rsidRPr="008304A1">
        <w:rPr>
          <w:rFonts w:eastAsia="Times New Roman"/>
          <w:b/>
          <w:bCs/>
          <w:spacing w:val="-5"/>
          <w:kern w:val="2"/>
          <w:sz w:val="23"/>
          <w:szCs w:val="23"/>
          <w:lang w:val="x-none" w:eastAsia="x-none"/>
        </w:rPr>
        <w:t>ИСПОЛЬЗУЕМЫХ В РАМКАХ ДОГОВОРА КОМПЛЕКСНОГО БАНКОВСКОГО ОБСЛУЖИВАНИЯ ЮРИДИЧЕСКОГО ЛИЦА / ИНДИВИДУАЛЬНОГО ПРЕДПРИНИМАТЕЛЯ / ФИЗИЧЕСКОГО ЛИЦА, ЗАНИМАЮЩЕГОСЯ В УСТАНОВЛЕННОМ ПОРЯДКЕ ЧАСТНОЙ ПРАКТИКОЙ</w:t>
      </w:r>
      <w:bookmarkEnd w:id="0"/>
      <w:bookmarkEnd w:id="1"/>
      <w:bookmarkEnd w:id="2"/>
      <w:bookmarkEnd w:id="3"/>
      <w:bookmarkEnd w:id="4"/>
      <w:bookmarkEnd w:id="5"/>
    </w:p>
    <w:p w:rsidR="00971DB5" w:rsidRPr="008304A1" w:rsidRDefault="00971DB5" w:rsidP="00971DB5">
      <w:pPr>
        <w:keepLines/>
        <w:jc w:val="center"/>
        <w:rPr>
          <w:i/>
          <w:spacing w:val="-4"/>
          <w:kern w:val="2"/>
          <w:sz w:val="23"/>
        </w:rPr>
      </w:pPr>
      <w:r w:rsidRPr="008304A1">
        <w:rPr>
          <w:i/>
          <w:spacing w:val="-4"/>
          <w:kern w:val="2"/>
          <w:sz w:val="23"/>
          <w:szCs w:val="23"/>
        </w:rPr>
        <w:t>редакция действует</w:t>
      </w:r>
      <w:r w:rsidRPr="008304A1">
        <w:rPr>
          <w:i/>
          <w:spacing w:val="-4"/>
          <w:kern w:val="2"/>
          <w:sz w:val="23"/>
        </w:rPr>
        <w:t xml:space="preserve"> с </w:t>
      </w:r>
      <w:r w:rsidR="009F71B5">
        <w:rPr>
          <w:i/>
          <w:spacing w:val="-4"/>
          <w:kern w:val="2"/>
          <w:sz w:val="23"/>
          <w:szCs w:val="23"/>
        </w:rPr>
        <w:t>08.07</w:t>
      </w:r>
      <w:bookmarkStart w:id="6" w:name="_GoBack"/>
      <w:bookmarkEnd w:id="6"/>
      <w:r w:rsidR="00B4308C">
        <w:rPr>
          <w:i/>
          <w:spacing w:val="-4"/>
          <w:kern w:val="2"/>
          <w:sz w:val="23"/>
          <w:szCs w:val="23"/>
        </w:rPr>
        <w:t>.2024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ind w:firstLine="567"/>
        <w:jc w:val="both"/>
        <w:rPr>
          <w:b/>
          <w:spacing w:val="-5"/>
          <w:kern w:val="2"/>
          <w:sz w:val="16"/>
          <w:szCs w:val="16"/>
        </w:rPr>
      </w:pPr>
    </w:p>
    <w:p w:rsidR="00971DB5" w:rsidRPr="008304A1" w:rsidRDefault="00971DB5" w:rsidP="00971DB5">
      <w:pPr>
        <w:widowControl w:val="0"/>
        <w:shd w:val="clear" w:color="auto" w:fill="FFFFFF"/>
        <w:suppressAutoHyphens/>
        <w:ind w:firstLine="709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>Настоящий Сборник (далее – Сборник) состоит из типовых форм документов, используемых при предоставлении ПАО «МОСКОВСКИЙ КРЕДИТНЫЙ БАНК» (далее – Банк) комплексного банковского обслуживания юридическим лицам / индивидуальным предпринимателям / физическим лицам, занимающимся в установленном порядке частной практикой.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ind w:firstLine="709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>При предоставлении Банком комплексного банковского обслуживания юридическим лицам / индивидуальным предпринимателям / физическим лицам, занимающимся в установленном порядке частной практикой, также применяются иные типовые формы документов, предусмотренные Правилами по Банковским продуктам / Услугам.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ind w:firstLine="709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 xml:space="preserve">При предоставлении Банком услуги </w:t>
      </w:r>
      <w:r w:rsidRPr="008304A1">
        <w:rPr>
          <w:spacing w:val="-3"/>
          <w:kern w:val="2"/>
          <w:szCs w:val="24"/>
        </w:rPr>
        <w:t xml:space="preserve">информирования Клиента посредством SMS-сообщений о результатах обработки Банком платежных поручений, содержащих распоряжения о переводе денежных средств в валюте Российской Федерации по расчетным счетам Клиента, полученных Банком с использованием Системы ДБО «Интернет-Банк «Смарт», применяется Заявка на предоставление / изменение услуги «SMS-информирование по расчетному счету», форма которой определена в </w:t>
      </w:r>
      <w:r w:rsidRPr="008304A1">
        <w:rPr>
          <w:spacing w:val="-4"/>
          <w:kern w:val="2"/>
          <w:szCs w:val="24"/>
        </w:rPr>
        <w:t>приложении 1 к Правилам ДБС (</w:t>
      </w:r>
      <w:r w:rsidRPr="008304A1">
        <w:rPr>
          <w:caps/>
          <w:spacing w:val="-4"/>
          <w:kern w:val="2"/>
          <w:szCs w:val="24"/>
        </w:rPr>
        <w:t>Кольцо Урала</w:t>
      </w:r>
      <w:r w:rsidRPr="008304A1">
        <w:rPr>
          <w:spacing w:val="-4"/>
          <w:kern w:val="2"/>
          <w:szCs w:val="24"/>
        </w:rPr>
        <w:t>).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ind w:firstLine="709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 xml:space="preserve">Термины и определения, используемые в настоящем Сборнике, имеют те же значения, что и </w:t>
      </w:r>
      <w:proofErr w:type="gramStart"/>
      <w:r w:rsidRPr="008304A1">
        <w:rPr>
          <w:spacing w:val="-4"/>
          <w:kern w:val="2"/>
          <w:szCs w:val="24"/>
        </w:rPr>
        <w:t>соответствующие термины</w:t>
      </w:r>
      <w:proofErr w:type="gramEnd"/>
      <w:r w:rsidRPr="008304A1">
        <w:rPr>
          <w:spacing w:val="-4"/>
          <w:kern w:val="2"/>
          <w:szCs w:val="24"/>
        </w:rPr>
        <w:t xml:space="preserve"> и определения, содержащиеся в Договоре комплексного банковского обслуживания юридического лица / индивидуального предпринимателя / физического лица, занимающегося в установленном порядке частной практикой, в том числе Общих условиях ДКБО и Правилах по Банковским продуктам / Услугам.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ind w:firstLine="709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>При составлении документов по типовым формам настоящего Сборника допускается исключать из документов текст, поясняющий порядок заполнения соответствующей типовой формы.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ind w:firstLine="709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>Форма 2.1 настоящего Сборника «Заявление об открытии счета» и форма 2.2 настоящего Сборника «Заявление о закрытии счета / расторжении Договора банковского счета» применяются, соответственно, для открытия и закрытия банковских счетов юридических лиц / индивидуальных предпринимателей / физических лиц, занимающихся в установленном порядке частной практикой, условия открытия и обслуживания которых как определены, так и не определены Договором комплексного банковского обслуживания юридического лица / индивидуального предпринимателя / физического лица, занимающегося в установленном порядке частной практикой (резидентов / нерезидентов), в валюте Российской Федерации и иностранной валюте, за исключением: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ind w:firstLine="709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>– накопительных счетов в валюте Российской Федерации для формирования уставного капитала вновь создаваемых в соответствии с законодательством Российской Федерации юридических лиц (резидентов);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ind w:firstLine="709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>– счетов эскроу в валюте Российской Федерации для расчетов по договору участия в долевом строительстве;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ind w:firstLine="709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>– счетов гарантийного фонда страховой платежной системы;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ind w:firstLine="709"/>
        <w:jc w:val="both"/>
        <w:rPr>
          <w:szCs w:val="24"/>
          <w:lang w:eastAsia="ru-RU"/>
        </w:rPr>
      </w:pPr>
      <w:r w:rsidRPr="008304A1">
        <w:rPr>
          <w:spacing w:val="-4"/>
          <w:kern w:val="2"/>
          <w:szCs w:val="24"/>
        </w:rPr>
        <w:t>– банковских счетов типа «С».</w:t>
      </w:r>
      <w:r w:rsidRPr="008304A1">
        <w:rPr>
          <w:szCs w:val="24"/>
          <w:lang w:eastAsia="ru-RU"/>
        </w:rPr>
        <w:t xml:space="preserve"> 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ind w:firstLine="709"/>
        <w:jc w:val="both"/>
        <w:rPr>
          <w:spacing w:val="-4"/>
          <w:kern w:val="2"/>
          <w:szCs w:val="24"/>
        </w:rPr>
      </w:pPr>
    </w:p>
    <w:p w:rsidR="00971DB5" w:rsidRPr="008304A1" w:rsidRDefault="00971DB5" w:rsidP="00971DB5">
      <w:pPr>
        <w:widowControl w:val="0"/>
        <w:shd w:val="clear" w:color="auto" w:fill="FFFFFF"/>
        <w:suppressAutoHyphens/>
        <w:ind w:firstLine="709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>В состав настоящего Сборника входят следующие типовые формы: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120"/>
        <w:ind w:firstLine="709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lastRenderedPageBreak/>
        <w:t>1. Заявление о присоединении к договору комплексного банковского обслуживания.</w:t>
      </w:r>
    </w:p>
    <w:p w:rsidR="00971DB5" w:rsidRPr="008304A1" w:rsidRDefault="00971DB5" w:rsidP="00971DB5">
      <w:pPr>
        <w:spacing w:after="40"/>
        <w:ind w:firstLine="709"/>
        <w:jc w:val="both"/>
        <w:rPr>
          <w:spacing w:val="-4"/>
          <w:kern w:val="2"/>
          <w:szCs w:val="24"/>
        </w:rPr>
      </w:pPr>
      <w:r w:rsidRPr="008304A1">
        <w:rPr>
          <w:b/>
          <w:spacing w:val="-4"/>
          <w:kern w:val="2"/>
          <w:szCs w:val="24"/>
        </w:rPr>
        <w:t>2.</w:t>
      </w:r>
      <w:r w:rsidRPr="008304A1">
        <w:rPr>
          <w:spacing w:val="-4"/>
          <w:kern w:val="2"/>
          <w:szCs w:val="24"/>
        </w:rPr>
        <w:t xml:space="preserve"> </w:t>
      </w:r>
      <w:r w:rsidRPr="008304A1">
        <w:rPr>
          <w:b/>
          <w:spacing w:val="-4"/>
          <w:kern w:val="2"/>
          <w:szCs w:val="24"/>
        </w:rPr>
        <w:t>Формы для заключения / прекращения ДБС в рамках ДКБО и обслуживания Счетов: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40"/>
        <w:ind w:left="993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>2.1. Заявление об открытии счета.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40"/>
        <w:ind w:left="993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>2.2. Заявление о закрытии счета / расторжении Договора банковского счета.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40"/>
        <w:ind w:left="993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 xml:space="preserve">2.3. Заявление на подкрепление Счета участника закупки. 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40"/>
        <w:ind w:left="993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>2.4. Перечень собственников помещений многоквартирного дома.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120"/>
        <w:ind w:left="992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 xml:space="preserve">2.5. </w:t>
      </w:r>
      <w:r w:rsidRPr="008304A1">
        <w:rPr>
          <w:spacing w:val="-4"/>
          <w:kern w:val="2"/>
          <w:szCs w:val="24"/>
          <w:lang w:eastAsia="ru-RU"/>
        </w:rPr>
        <w:t>Заявление об изменении перечня объектов недвижимости.</w:t>
      </w:r>
    </w:p>
    <w:p w:rsidR="00971DB5" w:rsidRPr="008304A1" w:rsidRDefault="00971DB5" w:rsidP="00971DB5">
      <w:pPr>
        <w:spacing w:after="40"/>
        <w:ind w:firstLine="709"/>
        <w:jc w:val="both"/>
        <w:rPr>
          <w:b/>
          <w:spacing w:val="-4"/>
          <w:kern w:val="2"/>
          <w:szCs w:val="24"/>
        </w:rPr>
      </w:pPr>
      <w:r w:rsidRPr="008304A1">
        <w:rPr>
          <w:b/>
          <w:spacing w:val="-4"/>
          <w:kern w:val="2"/>
          <w:szCs w:val="24"/>
        </w:rPr>
        <w:t>3. Формы для выпуска и обслуживания корпоративных банковских карт: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40"/>
        <w:ind w:left="993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>3.1. Заявление на выпуск и обслуживание банковской карты.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40"/>
        <w:ind w:left="993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>3.2. Реестр переданных в Банк заявлений на выпуск и обслуживание банковских карт.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40"/>
        <w:ind w:left="993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>3.3. Заявление на установку лимитов на совершение операций по Карте.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40"/>
        <w:ind w:left="993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>3.4. Заявление на перевыпуск Карты.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40"/>
        <w:ind w:left="993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>3.5. Заявление на блокировку Карты.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40"/>
        <w:ind w:left="993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>3.6. Заявление на разблокировку Карты.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40"/>
        <w:ind w:left="993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 xml:space="preserve">3.7. Заявление на подключение / отключение SMS-информирования. 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120"/>
        <w:ind w:left="992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 xml:space="preserve">3.8. Заявление на </w:t>
      </w:r>
      <w:r w:rsidRPr="008304A1">
        <w:rPr>
          <w:spacing w:val="-4"/>
          <w:kern w:val="2"/>
          <w:szCs w:val="24"/>
          <w:lang w:eastAsia="ru-RU"/>
        </w:rPr>
        <w:t>изменение</w:t>
      </w:r>
      <w:r w:rsidRPr="008304A1">
        <w:rPr>
          <w:spacing w:val="-4"/>
          <w:kern w:val="2"/>
          <w:szCs w:val="24"/>
        </w:rPr>
        <w:t xml:space="preserve"> кодового слова.</w:t>
      </w:r>
    </w:p>
    <w:p w:rsidR="00971DB5" w:rsidRPr="008304A1" w:rsidRDefault="00971DB5" w:rsidP="00971DB5">
      <w:pPr>
        <w:spacing w:after="40"/>
        <w:ind w:firstLine="709"/>
        <w:jc w:val="both"/>
        <w:rPr>
          <w:b/>
          <w:spacing w:val="-4"/>
          <w:kern w:val="2"/>
          <w:szCs w:val="24"/>
        </w:rPr>
      </w:pPr>
      <w:r w:rsidRPr="008304A1">
        <w:rPr>
          <w:b/>
          <w:spacing w:val="-4"/>
          <w:kern w:val="2"/>
          <w:szCs w:val="24"/>
        </w:rPr>
        <w:t>4. Формы для выпуска и обслуживания Карт «Таможенная карта»: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40"/>
        <w:ind w:left="993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 xml:space="preserve">4.1. Заявление на выпуск и обслуживание Карты «Таможенная карта». 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40"/>
        <w:ind w:left="993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>4.2. Заявление об изменении параметров Карты «Таможенная карта».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120"/>
        <w:ind w:left="992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 xml:space="preserve">4.3. Форма письма о подключении услуги совершения операций по Карте «Таможенная карта» с </w:t>
      </w:r>
      <w:r w:rsidRPr="008304A1">
        <w:rPr>
          <w:spacing w:val="-4"/>
          <w:kern w:val="2"/>
          <w:szCs w:val="24"/>
          <w:lang w:eastAsia="ru-RU"/>
        </w:rPr>
        <w:t>использованием</w:t>
      </w:r>
      <w:r w:rsidRPr="008304A1">
        <w:rPr>
          <w:spacing w:val="-4"/>
          <w:kern w:val="2"/>
          <w:szCs w:val="24"/>
        </w:rPr>
        <w:t xml:space="preserve"> КЭП.</w:t>
      </w:r>
    </w:p>
    <w:p w:rsidR="00971DB5" w:rsidRPr="008304A1" w:rsidRDefault="00971DB5" w:rsidP="00971DB5">
      <w:pPr>
        <w:spacing w:after="40"/>
        <w:ind w:firstLine="709"/>
        <w:jc w:val="both"/>
        <w:rPr>
          <w:b/>
          <w:spacing w:val="-4"/>
          <w:kern w:val="2"/>
          <w:szCs w:val="24"/>
        </w:rPr>
      </w:pPr>
      <w:r w:rsidRPr="008304A1">
        <w:rPr>
          <w:b/>
          <w:spacing w:val="-4"/>
          <w:kern w:val="2"/>
          <w:szCs w:val="24"/>
        </w:rPr>
        <w:t>5. Формы для распоряжения публичным депозитным счетом нотариуса: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40"/>
        <w:ind w:left="993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>5.1. Распоряжение о приеме наличных денежных средств на депозитный счет нотариуса.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40"/>
        <w:ind w:left="993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>5.2. Распоряжение о перечислении денежных средств с публичного депозитного счета нотариуса.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120"/>
        <w:ind w:left="992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 xml:space="preserve">5.3. </w:t>
      </w:r>
      <w:r w:rsidRPr="008304A1">
        <w:rPr>
          <w:spacing w:val="-4"/>
          <w:kern w:val="2"/>
          <w:szCs w:val="24"/>
          <w:lang w:eastAsia="ru-RU"/>
        </w:rPr>
        <w:t>Распоряжение</w:t>
      </w:r>
      <w:r w:rsidRPr="008304A1">
        <w:rPr>
          <w:spacing w:val="-4"/>
          <w:kern w:val="2"/>
          <w:szCs w:val="24"/>
        </w:rPr>
        <w:t xml:space="preserve"> о выдаче денежных средств с публичного депозитного счета нотариуса.</w:t>
      </w:r>
    </w:p>
    <w:p w:rsidR="00971DB5" w:rsidRPr="008304A1" w:rsidRDefault="00971DB5" w:rsidP="00971DB5">
      <w:pPr>
        <w:spacing w:after="40"/>
        <w:ind w:firstLine="709"/>
        <w:jc w:val="both"/>
        <w:rPr>
          <w:b/>
          <w:spacing w:val="-4"/>
          <w:kern w:val="2"/>
          <w:szCs w:val="24"/>
        </w:rPr>
      </w:pPr>
      <w:r w:rsidRPr="008304A1">
        <w:rPr>
          <w:b/>
          <w:spacing w:val="-4"/>
          <w:kern w:val="2"/>
          <w:szCs w:val="24"/>
        </w:rPr>
        <w:t>6. Формы для заключения / изменения Договора счета эскроу для расчетов по ДДУ: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40"/>
        <w:ind w:left="993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>6.1.</w:t>
      </w:r>
      <w:r w:rsidRPr="008304A1">
        <w:rPr>
          <w:spacing w:val="-4"/>
          <w:kern w:val="2"/>
          <w:szCs w:val="24"/>
          <w:lang w:val="en-US"/>
        </w:rPr>
        <w:t> </w:t>
      </w:r>
      <w:r w:rsidRPr="008304A1">
        <w:rPr>
          <w:bCs/>
          <w:spacing w:val="-4"/>
          <w:kern w:val="2"/>
          <w:szCs w:val="24"/>
        </w:rPr>
        <w:t xml:space="preserve">Заявление о заключении договора счета эскроу </w:t>
      </w:r>
      <w:r w:rsidRPr="008304A1">
        <w:rPr>
          <w:spacing w:val="-4"/>
          <w:kern w:val="2"/>
          <w:szCs w:val="24"/>
        </w:rPr>
        <w:t xml:space="preserve">для расчетов по договору участия в долевом строительстве (индивидуальные условия). 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40"/>
        <w:ind w:left="993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>6.2. Дополнительное соглашение к договору счета эскроу для расчетов по договору участия в долевом строительстве о замене Депонента.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120"/>
        <w:ind w:left="992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 xml:space="preserve">6.3. Дополнительное соглашение к договору счета эскроу для расчетов по договору участия в долевом строительстве об изменении реквизитов Депонента, уплатившего цену, </w:t>
      </w:r>
      <w:r w:rsidRPr="008304A1">
        <w:rPr>
          <w:spacing w:val="-4"/>
          <w:kern w:val="2"/>
          <w:szCs w:val="24"/>
          <w:lang w:eastAsia="ru-RU"/>
        </w:rPr>
        <w:t>обусловленную</w:t>
      </w:r>
      <w:r w:rsidRPr="008304A1">
        <w:rPr>
          <w:spacing w:val="-4"/>
          <w:kern w:val="2"/>
          <w:szCs w:val="24"/>
        </w:rPr>
        <w:t xml:space="preserve"> ДДУ, только за счет собственных средств.</w:t>
      </w:r>
    </w:p>
    <w:p w:rsidR="00971DB5" w:rsidRPr="008304A1" w:rsidRDefault="00971DB5" w:rsidP="00971DB5">
      <w:pPr>
        <w:spacing w:after="40"/>
        <w:ind w:firstLine="709"/>
        <w:jc w:val="both"/>
        <w:rPr>
          <w:b/>
          <w:spacing w:val="-4"/>
          <w:kern w:val="2"/>
          <w:szCs w:val="24"/>
        </w:rPr>
      </w:pPr>
      <w:r w:rsidRPr="008304A1">
        <w:rPr>
          <w:b/>
          <w:spacing w:val="-4"/>
          <w:kern w:val="2"/>
          <w:szCs w:val="24"/>
        </w:rPr>
        <w:t>7. Формы для заключения Договора оказания услуги по внесению наличных денежных средств на Счет Клиента через ПТС: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120"/>
        <w:ind w:left="992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 xml:space="preserve">7.1. Заявление на подключение / изменение услуги по внесению наличных денежных средств </w:t>
      </w:r>
      <w:r w:rsidRPr="008304A1">
        <w:rPr>
          <w:spacing w:val="-4"/>
          <w:kern w:val="2"/>
          <w:szCs w:val="24"/>
          <w:lang w:eastAsia="ru-RU"/>
        </w:rPr>
        <w:t>через</w:t>
      </w:r>
      <w:r w:rsidRPr="008304A1">
        <w:rPr>
          <w:spacing w:val="-4"/>
          <w:kern w:val="2"/>
          <w:szCs w:val="24"/>
        </w:rPr>
        <w:t xml:space="preserve"> ПТС.</w:t>
      </w:r>
    </w:p>
    <w:p w:rsidR="00971DB5" w:rsidRPr="008304A1" w:rsidRDefault="00971DB5" w:rsidP="00971DB5">
      <w:pPr>
        <w:spacing w:after="40"/>
        <w:ind w:firstLine="709"/>
        <w:jc w:val="both"/>
        <w:rPr>
          <w:b/>
          <w:spacing w:val="-4"/>
          <w:kern w:val="2"/>
          <w:szCs w:val="24"/>
        </w:rPr>
      </w:pPr>
      <w:r w:rsidRPr="008304A1">
        <w:rPr>
          <w:b/>
          <w:spacing w:val="-4"/>
          <w:kern w:val="2"/>
          <w:szCs w:val="24"/>
        </w:rPr>
        <w:t>8. Формы для заключения договора номинального счета:</w:t>
      </w:r>
    </w:p>
    <w:p w:rsidR="00971DB5" w:rsidRPr="008304A1" w:rsidRDefault="00971DB5" w:rsidP="00971DB5">
      <w:pPr>
        <w:spacing w:after="40"/>
        <w:ind w:left="993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>8.1. Договор номинального счета (без участия бенефициара) в рамках Договора комплексного банковского обслуживания юридического лица / индивидуального предпринимателя / физического лица, занимающегося в установленном порядке частной практикой.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120"/>
        <w:ind w:left="992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lastRenderedPageBreak/>
        <w:t xml:space="preserve">8.2. Договор номинального счета (с участием бенефициара) в рамках Договора комплексного банковского обслуживания юридического лица / индивидуального предпринимателя / физического лица, занимающегося в установленном порядке частной </w:t>
      </w:r>
      <w:r w:rsidRPr="008304A1">
        <w:rPr>
          <w:spacing w:val="-4"/>
          <w:kern w:val="2"/>
          <w:szCs w:val="24"/>
          <w:lang w:eastAsia="ru-RU"/>
        </w:rPr>
        <w:t>практикой</w:t>
      </w:r>
      <w:r w:rsidRPr="008304A1">
        <w:rPr>
          <w:spacing w:val="-4"/>
          <w:kern w:val="2"/>
          <w:szCs w:val="24"/>
        </w:rPr>
        <w:t>.</w:t>
      </w:r>
    </w:p>
    <w:p w:rsidR="00971DB5" w:rsidRPr="008304A1" w:rsidRDefault="00971DB5" w:rsidP="00971DB5">
      <w:pPr>
        <w:spacing w:after="40"/>
        <w:ind w:firstLine="709"/>
        <w:jc w:val="both"/>
        <w:rPr>
          <w:b/>
          <w:spacing w:val="-4"/>
          <w:kern w:val="2"/>
          <w:szCs w:val="24"/>
        </w:rPr>
      </w:pPr>
      <w:r w:rsidRPr="008304A1">
        <w:rPr>
          <w:b/>
          <w:spacing w:val="-4"/>
          <w:kern w:val="2"/>
          <w:szCs w:val="24"/>
        </w:rPr>
        <w:t>9. Формы для подключения / изменения / отключения Пакетов РКО для Клиентов, относящихся к субъектам малого и среднего предпринимательства: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40"/>
        <w:ind w:left="993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>9.1. Заявление на подключение / изменение / отключение пакета расчетно-кассового обслуживания (РКО).</w:t>
      </w:r>
    </w:p>
    <w:p w:rsidR="00971DB5" w:rsidRPr="008304A1" w:rsidRDefault="00971DB5" w:rsidP="00971DB5">
      <w:pPr>
        <w:spacing w:after="40"/>
        <w:ind w:left="993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>9.2. Заявление о начислении / прекращении начисления процентов на остаток по расчетному счету в рамках пакета расчетно-кассового обслуживания (РКО).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120"/>
        <w:ind w:left="992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 xml:space="preserve">9.3. Заявление на подключение / изменение / отключение опции «ВЭД» в рамках пакета </w:t>
      </w:r>
      <w:r w:rsidRPr="008304A1">
        <w:rPr>
          <w:spacing w:val="-4"/>
          <w:kern w:val="2"/>
          <w:szCs w:val="24"/>
          <w:lang w:eastAsia="ru-RU"/>
        </w:rPr>
        <w:t>расчетно</w:t>
      </w:r>
      <w:r w:rsidRPr="008304A1">
        <w:rPr>
          <w:spacing w:val="-4"/>
          <w:kern w:val="2"/>
          <w:szCs w:val="24"/>
        </w:rPr>
        <w:t>-кассового обслуживания (РКО).</w:t>
      </w:r>
    </w:p>
    <w:p w:rsidR="00971DB5" w:rsidRPr="008304A1" w:rsidRDefault="00971DB5" w:rsidP="00971DB5">
      <w:pPr>
        <w:spacing w:after="40"/>
        <w:ind w:firstLine="709"/>
        <w:jc w:val="both"/>
        <w:rPr>
          <w:b/>
          <w:spacing w:val="-4"/>
          <w:kern w:val="2"/>
          <w:szCs w:val="24"/>
        </w:rPr>
      </w:pPr>
      <w:r w:rsidRPr="008304A1">
        <w:rPr>
          <w:b/>
          <w:spacing w:val="-4"/>
          <w:kern w:val="2"/>
          <w:szCs w:val="24"/>
        </w:rPr>
        <w:t>10. Формы для подключения / изменения / отключения Пакетов РКО для прочих категорий Клиентов: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40"/>
        <w:ind w:left="993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>10.1.</w:t>
      </w:r>
      <w:r w:rsidRPr="008304A1">
        <w:rPr>
          <w:rFonts w:eastAsia="Times New Roman"/>
          <w:spacing w:val="-4"/>
          <w:kern w:val="2"/>
          <w:szCs w:val="24"/>
          <w:lang w:eastAsia="ru-RU"/>
        </w:rPr>
        <w:t> </w:t>
      </w:r>
      <w:r w:rsidRPr="008304A1">
        <w:rPr>
          <w:spacing w:val="-4"/>
          <w:kern w:val="2"/>
          <w:szCs w:val="24"/>
        </w:rPr>
        <w:t>Заявление на подключение / изменение / отключение пакета расчетно-кассового обслуживания (пакет РКО) для банкротов – юридических лиц.</w:t>
      </w:r>
    </w:p>
    <w:p w:rsidR="00971DB5" w:rsidRPr="008304A1" w:rsidRDefault="00971DB5" w:rsidP="00971DB5">
      <w:pPr>
        <w:widowControl w:val="0"/>
        <w:shd w:val="clear" w:color="auto" w:fill="FFFFFF"/>
        <w:suppressAutoHyphens/>
        <w:spacing w:after="120"/>
        <w:ind w:left="992"/>
        <w:jc w:val="both"/>
        <w:rPr>
          <w:spacing w:val="-4"/>
          <w:kern w:val="2"/>
          <w:szCs w:val="24"/>
        </w:rPr>
      </w:pPr>
      <w:r w:rsidRPr="008304A1">
        <w:rPr>
          <w:spacing w:val="-4"/>
          <w:kern w:val="2"/>
          <w:szCs w:val="24"/>
        </w:rPr>
        <w:t>10.2.</w:t>
      </w:r>
      <w:r w:rsidRPr="008304A1">
        <w:rPr>
          <w:rFonts w:eastAsia="Times New Roman"/>
          <w:spacing w:val="-4"/>
          <w:kern w:val="2"/>
          <w:szCs w:val="24"/>
          <w:lang w:eastAsia="ru-RU"/>
        </w:rPr>
        <w:t> </w:t>
      </w:r>
      <w:r w:rsidRPr="008304A1">
        <w:rPr>
          <w:spacing w:val="-4"/>
          <w:kern w:val="2"/>
          <w:szCs w:val="24"/>
        </w:rPr>
        <w:t xml:space="preserve">Заявление на подключение / отключение пакета расчетно-кассового обслуживания (пакет РКО) для </w:t>
      </w:r>
      <w:r w:rsidRPr="008304A1">
        <w:rPr>
          <w:spacing w:val="-4"/>
          <w:kern w:val="2"/>
          <w:szCs w:val="24"/>
          <w:lang w:eastAsia="ru-RU"/>
        </w:rPr>
        <w:t>организатора</w:t>
      </w:r>
      <w:r w:rsidRPr="008304A1">
        <w:rPr>
          <w:spacing w:val="-4"/>
          <w:kern w:val="2"/>
          <w:szCs w:val="24"/>
        </w:rPr>
        <w:t xml:space="preserve"> торгов / электронной площадки.</w:t>
      </w:r>
    </w:p>
    <w:p w:rsidR="00F4141B" w:rsidRDefault="00F4141B"/>
    <w:sectPr w:rsidR="00F41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DB5"/>
    <w:rsid w:val="00031872"/>
    <w:rsid w:val="000C4FFB"/>
    <w:rsid w:val="000F3E86"/>
    <w:rsid w:val="003E500F"/>
    <w:rsid w:val="003F01AC"/>
    <w:rsid w:val="00537BAE"/>
    <w:rsid w:val="00560E49"/>
    <w:rsid w:val="008436A5"/>
    <w:rsid w:val="009037FC"/>
    <w:rsid w:val="00971DB5"/>
    <w:rsid w:val="009E1826"/>
    <w:rsid w:val="009F71B5"/>
    <w:rsid w:val="00A01234"/>
    <w:rsid w:val="00A17E7D"/>
    <w:rsid w:val="00AA77C3"/>
    <w:rsid w:val="00AE4754"/>
    <w:rsid w:val="00B4308C"/>
    <w:rsid w:val="00E02493"/>
    <w:rsid w:val="00EC75C1"/>
    <w:rsid w:val="00F32962"/>
    <w:rsid w:val="00F4141B"/>
    <w:rsid w:val="00FD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D7594"/>
  <w15:chartTrackingRefBased/>
  <w15:docId w15:val="{5F5724C1-B0F1-4F82-A7FE-893F978EB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DB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link w:val="a3"/>
    <w:qFormat/>
    <w:rsid w:val="00971DB5"/>
    <w:pPr>
      <w:jc w:val="center"/>
    </w:pPr>
    <w:rPr>
      <w:rFonts w:eastAsia="Times New Roman"/>
      <w:sz w:val="28"/>
      <w:szCs w:val="24"/>
      <w:lang w:val="x-none" w:eastAsia="ru-RU"/>
    </w:rPr>
  </w:style>
  <w:style w:type="character" w:customStyle="1" w:styleId="a3">
    <w:name w:val="Заголовок Знак"/>
    <w:link w:val="1"/>
    <w:rsid w:val="00971DB5"/>
    <w:rPr>
      <w:rFonts w:ascii="Times New Roman" w:eastAsia="Times New Roman" w:hAnsi="Times New Roman" w:cs="Times New Roman"/>
      <w:sz w:val="28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Мария Ивановна</dc:creator>
  <cp:keywords/>
  <dc:description/>
  <cp:lastModifiedBy>Метлицкая Ольга Валерьевна</cp:lastModifiedBy>
  <cp:revision>4</cp:revision>
  <dcterms:created xsi:type="dcterms:W3CDTF">2023-09-28T06:49:00Z</dcterms:created>
  <dcterms:modified xsi:type="dcterms:W3CDTF">2024-07-02T11:38:00Z</dcterms:modified>
</cp:coreProperties>
</file>